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Kierowcy słono zapłacą za brak przepisów regulujących obrót przestarzałymi pojazdami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Policja karze kierowców mandatem i zatrzymaniem dowodu rejestracyjnego pojazdu nie spełniającego norm emisji spalin, zamiast eliminować te pojazdy zanim jeszcze trafią do obrotu.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SMOG jest świetnym i bardzo medialnym narzędziem walki ze smogiem oraz ze złym stanem technicznym pojazdów. W wyniku tej akcji zatrzymano już 2,5 tysiąca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dowodów rejestracyjnych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pojazdów niespełniających obowiązujących w Polsce norm emisji spalin.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Doprawdy godnym pochwały jest zatrzymywanie dowodów rejestracyjnych kierowcom, którzy przez własne zaniedbania wpływające na zły stan techniczny pojazdu doprowadzają do nadmiernej emisji spalin.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Sprawa ma jednak drugie dno. “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Polsce brakuje przepisów regulujących obrót używanymi pojazdami w zakresie dopuszczalnych norm emisji spalin. Pojazdy niespełniające obowiązujących w naszym kraju norm, tych którymi posługuje się policja, w ogóle nie powinny być rejestrowane.” - </w:t>
      </w:r>
      <w:r>
        <w:rPr>
          <w:rFonts w:ascii="calibri" w:hAnsi="calibri" w:eastAsia="calibri" w:cs="calibri"/>
          <w:sz w:val="24"/>
          <w:szCs w:val="24"/>
        </w:rPr>
        <w:t xml:space="preserve">mówi Piotr Korab ekspert autobaza.pl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marca 2011 roku zgodnie z rozporządzeniem ówczesnego Ministra Infrastruktury, w dokumentach potwierdzających rejestrację samochodu możliwe jest wpisanie adnotacji dotyczącej poziomu emisji spalin. Jednak dopisywanie adnotacji dotyczącej poziomu emisji spalin nie jest czynnością obowiązkową. Efekt? Prawie nikt tej adnotacji w dowodzie nie ma.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wprowadzeniu obowiązkowego badania poziomu emisji spalin w nowo rejestrowanych samochodach używanych pozbylibyśmy się w znacznej części problemu nadmiernej emisji spalin. Po drugie, przy takich obostrzeniach skończyłby się napływ do Polski niespełniających norm emisji spalin wraków sprowadzanych z bogatszych państw Europy, w tym z Niemiec.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zakupie samochodu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sprawdzamy numer VIN</w:t>
        </w:r>
      </w:hyperlink>
      <w:r>
        <w:rPr>
          <w:rFonts w:ascii="calibri" w:hAnsi="calibri" w:eastAsia="calibri" w:cs="calibri"/>
          <w:sz w:val="24"/>
          <w:szCs w:val="24"/>
        </w:rPr>
        <w:t xml:space="preserve">, historię pojazdu oraz jego ogólny stan techniczny, jednak kto bada poziom emisji spalin?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Karanie kierowców ma sens, kiedy sami są odpowiedzialni za zły stan techniczny pojazdu, jednak w sytuacji kiedy państwo polskie dopuszcza do ruchu pojazdy niespełniające tych norm, kto powinien być odpowiedzialny?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blog/jak-odzyskac-dowod-rejestracyjny-zatrzymany-w-akcji-smog/" TargetMode="External"/><Relationship Id="rId8" Type="http://schemas.openxmlformats.org/officeDocument/2006/relationships/hyperlink" Target="https://www.autobaza.pl/?utm_medium=article&amp;amp;amp;utm_source=pap_pl&amp;amp;amp;utm_campaign=pr-camp-november-2019&amp;amp;amp;utm_term=sprawdzamy-numer-v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2024-05-08T14:43:52+02:00</dcterms:created>
  <dcterms:modified xsi:type="dcterms:W3CDTF">2024-05-08T14:43:52+02:00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