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Autobaza: auta z rodzimego rynku wtórnego sprzedają się równie dobrze jak te importowane z Niemiec?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danych Autobaza.pl podsumowujących II kwartał 2019 na rynku pojazdów używanych wynika, iż podaż ofert na pojazdy użytkowane na rynku krajowym jest większa niż liczba ofert pojazdów importowanych z Niemiec.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pojazdów z rynku krajowego wynosi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39,96%</w:t>
      </w:r>
      <w:r>
        <w:rPr>
          <w:rFonts w:ascii="calibri" w:hAnsi="calibri" w:eastAsia="calibri" w:cs="calibri"/>
          <w:sz w:val="24"/>
          <w:szCs w:val="24"/>
        </w:rPr>
        <w:t xml:space="preserve">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udział pojazdów importowanych do Polski z Niemiec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39,59%</w:t>
      </w:r>
      <w:r>
        <w:rPr>
          <w:rFonts w:ascii="calibri" w:hAnsi="calibri" w:eastAsia="calibri" w:cs="calibri"/>
          <w:sz w:val="24"/>
          <w:szCs w:val="24"/>
        </w:rPr>
        <w:t xml:space="preserve"> wszystkich ofert sprzedaży.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Auta z Niemiec cieszą się niesłabnącym zainteresowaniem, aczkolwiek auta z rynku krajowego również.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przypadku rynku krajowego, na pewno znaczenie ma tu możliwość sprawdzenia historii pojazdu. Zatem zwiększa się prawdopodobieństwo zakupu sprawdzonego samochodu.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Auta z Niemiec mają wciąż dobrą renomę, choć ze źródeł Autobaza wynika,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iż do Polski trafiają pojazdy przestarzałe technologicznie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(szczególnie jeżeli chodzi o spełnianie normy spalin EURO) oraz te niedopuszczone ponownie do ruchu drogowego w Niemczech.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2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trzecim miejscu - jednak daleko w tyle uplasowały się pojazdy importowane z Francji - ich udział w ofertach sprzedaży to 4,94%. Czwarte miejsce należy do pojazdów z Belgii - 4% udziału w rynku, natomiast piąte miejsce należy do pojazdów importowanych z Holandii - 1,97%. Warto przytoczyć tu również, iż udział w ofertach sprzedaży pojazdów importowanych z USA jest bliski pojazdom importowanym z Holandii i wynosi 1,96%.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wtórnym powoli przybywa pojazdów hybrydowych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liczby ofert pojazdów hybrydowych jest powolny lecz zauważalny. Na razie nie można mówić o dużej skali tego zjawiska, jednak warto śledzić ten trend na polskim rynku pojazdów używanych</w:t>
      </w:r>
      <w:r>
        <w:rPr>
          <w:rFonts w:ascii="calibri" w:hAnsi="calibri" w:eastAsia="calibri" w:cs="calibri"/>
          <w:sz w:val="24"/>
          <w:szCs w:val="24"/>
        </w:rPr>
        <w:t xml:space="preserve">” - mówi Piotr Korab - ekspert portalu Autobaza.pl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2px; height:47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ofert na pojazdy hybrydowe to zaledwie 0,09% jednak w przeliczeniu na liczbę ofert daje to o 683 pojazdy więcej niż w pierwszym kwartale. Natomiast wzrost ofert na pojazdy elektryczne to zaledwie 0,01% co daje o 108 ofert więcej niż w pierwszym kwartale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auta ekologiczne staną się popularne na polskim rynku pojazdów używanych?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pokaże.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31% pojazdów wystawionych na sprzedaż miało odnotowaną szkodę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Autobaza obejmujące pierwszy kwartał 2019 pokazały, iż 37% pojazdów wystawionych na sprzedaż i sprawdzonych po nr VIN, miało odnotowaną szkodę. W drugim kwartale 2019 obserwujemy spadek tego zjawiska o 6 pkt. procentowych. Czy zatem jakość pojazdów oferowanych w Polsce na rynku wtórnym ulega poprawie? Na pewno będziemy się przyglądać temu zjawisku.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TOP 5 najchętniej wystawianych na sprzedaż marek, najmniej odnotowanych szkód dotyczy marki Volkswagen - miało je 29% tych pojazdów. W następnej kolejności znalazły się Ford i Audi - u 33% odnotowano szkody. W przypadku Opla szkody odnotowano u 35% wystawionych na sprzedaż pojazdów, a wśród pojazdów marki Renault 36% miało odnotowaną szkodę.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4px; height:50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Volkswagen wciąż najbardziej popularny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Najchętniej wystawiane na sprzedaż marki pojazdów w drugim kwartale 2019 bez większych zmian w stosunku do danych za pierwszy kwartał 2019. Nadal najbardziej popularną marką jest Volkswagen - 10,06% wszystkich ofert, na drugim miejscu znalazł się Opel - 8,61%, na trzecim Ford - 7,22%, Audi wskoczyło na czwarte miejsce z wynikiem 7,00 % tym samym przesuwając markę Renault na piąte miejsce - 6,91%. Jednak różnice między ostatnimi trzema markami są naprawdę niewielkie.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0px; height:47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 wybór dla klienta wśród pojazdów 9 - 12 lat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ofert sprzedaży dotyczy roczników 2007 - 2010 - to 23,94%, na drugim miejscu są roczniki 2011 - 2015 - to 20,74% wszystkich ofert, trzecie miejsce z wynikiem 19,51% należy do pojazdów z roczników 2003 - 2006. Ofert na stosunkowo najnowsze modele z roczników 2016 - 2019 jest 15,24% wszystkich ofert.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fakt, iż Polacy najchętniej kupują auta w cenie do 25 000 PLN taki wynik nie jest zaskakujący.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3px; height:47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- rynek pojazdów używanych w Polsce w drugim kwartale 2019 nie odnotował większych zmian w stosunku do I kwartału. Cieszy nas zmniejszona o 6 pkt. procentowych liczba pojazdów z odnotowanymi szkodami, jak również fakt iż pojazdy z Polski są równie często wystawiane na sprzedaż co pojazdy z Niemiec, co może odzwierciedlać trend zakupowy Polaków.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baza.biuroprasowe.pl/91101/polska-smietnikiem-ue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2024-05-06T00:55:59+02:00</dcterms:created>
  <dcterms:modified xsi:type="dcterms:W3CDTF">2024-05-06T00:55:59+02:00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