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(nie)Idealne samochody w Polsce. Cała prawda o przeglądach technicznych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Tylko 3,3% samochodów w Polsce nie przeszło obowiązkowych okresowych badań technicznych – wynika z danych autobaza.pl za I półrocze 2021 r. Taki trend potwierdzają informacje podane przez CEPiK – w całym 2021 r. tylko 2,3% pojazdów nie zostało dopuszczonych do ruchu. Wyniki mogą napawać niepewnością – czy w takim wypadku na polskich drogach porusza się wiele niesprawnych aut? A może jednak dbamy o swoje samochody? Czy plan wprowadzenia nowych przepisów coś w tej kwestii zmieni?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Mamy sprawniejsze samochody niż w Niemczech?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Dostępne dane w ogólnej bazie CEPiK mówią o przeprowadzeniu w 2021 r. 18 645 953 przeglądów okresowych, z których aż 18 208 873 skończyło się podbitym dowodem rejestracyjnym, co daje pozytywny wynik w 97,7%. Podobnie wygląda to w przypadku danych autobaza.pl z okresu I półrocza 2021 r. – 96,7% samochodów otrzymało pieczątkę uprawniającą do poruszania się po drogach. Dla porównania, w Niemczech co piąty pojazd nie przechodzi za pierwszym razem badania technicznego – mówią dane takich firm jak ADAC, Dekra czy TUV.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Zobacz film dotyczący tego materiału.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tym kontekście warto wspomnieć, że dane Europejskiego Stowarzyszenia Producentów Pojazdów ACEA mówią jasno – średni niemiecki samochód jest młodszy o 4,5 roku od polskiego auta. Idąc tym tokiem myślenia, to w Polsce powinien być wyższy procent pojazdów, które mają problem z pozytywnym przejściem badania technicznego, a jest na odwrót</w:t>
      </w:r>
      <w:r>
        <w:rPr>
          <w:rFonts w:ascii="calibri" w:hAnsi="calibri" w:eastAsia="calibri" w:cs="calibri"/>
          <w:sz w:val="24"/>
          <w:szCs w:val="24"/>
        </w:rPr>
        <w:t xml:space="preserve"> – mówi Marek Trofimiuk, ekspert autobaza.pl.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Jednym z powodów takiej sytuacji mogą być niezmienione od 2004 roku stawki za badanie technicznie </w:t>
      </w:r>
      <w:r>
        <w:rPr>
          <w:rFonts w:ascii="calibri" w:hAnsi="calibri" w:eastAsia="calibri" w:cs="calibri"/>
          <w:sz w:val="24"/>
          <w:szCs w:val="24"/>
        </w:rPr>
        <w:t xml:space="preserve">– dodaje.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techniczne samochodu osobowego to koszt 99 zł, nieco wyżej jest ono wycenione w przypadku pojazdu z instalacją LPG/CNG – to 162 zł. Co więcej, od 2017 r. za przegląd techniczny płaci się przed wykonaniem badania, a opłata w przypadku negatywnego wyniku nie podlega zwrotowi.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Cena za wykonanie badania jest bardzo niska, co sprawia, że diagności muszą rywalizować o klientów. Nie sprzyja to wzrostowi rygoru podczas badania, a raczej przymykaniem oczu na pewne usterki. Jeżeli diagnostaokaże się zbyt surowy, klient pojedzie do innej stacji, gdzie jego dowód rejestracyjny zostanie uzupełniony o niezbędną pieczątkę</w:t>
      </w:r>
      <w:r>
        <w:rPr>
          <w:rFonts w:ascii="calibri" w:hAnsi="calibri" w:eastAsia="calibri" w:cs="calibri"/>
          <w:sz w:val="24"/>
          <w:szCs w:val="24"/>
        </w:rPr>
        <w:t xml:space="preserve"> – wyjaśnia Marek Trofimiuk, ekspert autobaza.pl.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Takie zjawisko sprzyja dopuszczania do ruchu wielu, nie do końca sprawnych pojazdów </w:t>
      </w:r>
      <w:r>
        <w:rPr>
          <w:rFonts w:ascii="calibri" w:hAnsi="calibri" w:eastAsia="calibri" w:cs="calibri"/>
          <w:sz w:val="24"/>
          <w:szCs w:val="24"/>
        </w:rPr>
        <w:t xml:space="preserve">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Nowe przepisy na horyzoncie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Problemu nie dostrzegają rządzący, którzy nie spieszą się z podwyższaniem stawek za badanie techniczne. Jednak Ministerstwo Infrastruktury planuje wprowadzić nieco inną zmianę, którą mogą odczuć w portfelu „spóźnialscy” kierowcy.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Ministerstwo przygotowało rozporządzenie wyciągające konsekwencję wobec osób, które nie wykonały przeglądu technicznego swojego samochodu miesiąc po upłynięciu jego daty ważności. Po tym czasie, badanie auta kosztować będzie nie 99 zł, a 198 zł. Analogicznie podwoją się opłaty innych pojazdów. Na przykład za sprawdzenie tych z instalacją LPG/CNG cena wzrośnie z 162 zł do 324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Nowe przepisy mają za zadanie zdyscyplinować kierowców, jednak czy wpłynie to na jakość kontroli? Wydaje się, że nie, choć w ten sposób część usterek może zostać szybciej wykryta</w:t>
      </w:r>
      <w:r>
        <w:rPr>
          <w:rFonts w:ascii="calibri" w:hAnsi="calibri" w:eastAsia="calibri" w:cs="calibri"/>
          <w:sz w:val="24"/>
          <w:szCs w:val="24"/>
        </w:rPr>
        <w:t xml:space="preserve"> – podsumowuje Marek Trofimiuk, ekspert autobaza.pl.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Lekceważenie zarówno przeglądów technicznych, jak i tych związanych z upływem roku lub przejechaniem określonej liczby kilometrów, może skutkować poważnymi wadami, które będą miały wpływ na bezpieczeństwo i komfort jazdy. Istotne jest w związku z tym rejestrowanie historii serwisowej aut. Dzięki niej, chcąc sprzedać lub kupić samochód używany wiemy co mu „dolegało”. W naszej firmie nieustannie ją poszerzamy, dodając do naszej bazy coraz więcej danych z przeprowadzonych serwisów. Ostatnio pozyskaliśmy dodatkowe szczegóły z punktów BMW i Mercedesa </w:t>
      </w:r>
      <w:r>
        <w:rPr>
          <w:rFonts w:ascii="calibri" w:hAnsi="calibri" w:eastAsia="calibri" w:cs="calibri"/>
          <w:sz w:val="24"/>
          <w:szCs w:val="24"/>
        </w:rPr>
        <w:t xml:space="preserve">– dodaje.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G9mORMuOwG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2024-05-15T02:36:30+02:00</dcterms:created>
  <dcterms:modified xsi:type="dcterms:W3CDTF">2024-05-15T02:36:30+02:00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