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Najmniej ofert samochodów używanych na rynku od lat – barometr Autobaza.pl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Wojna w Ukrainie, wciąż zerwane łańcuchy dostaw czy brak półprzewodników – to główne czynniki obecnej sytuacji na rynku motoryzacji. W I kwartale 2022 r. na rynku było aż o 20% mniej ofert samochodów używanych niż w analogicznym okresie w przedpandemicznym 2019 r. – wynika z najnowszych danych autobaza.pl. W pierwszych trzech miesiącach 2022 r. zauważalne były także wzrosty cen samochodów z drugiej ręki oraz coraz większa obecność na rynku wtórnym w Polsce aut z napędem hybrydowym i elektrycznym.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liczby dostępnych samochodów na rynku oznacza wzrost ich ceny – ten mechanizm łatwo zaobserwować w przypadku Polski. W I kwartale 2022 r. o 16% zwiększyła się liczba ofert pojazdów używanych z przedziału cenowego 50-100 tys. złotych w porównaniu z I kwartałem ubiegłego roku. Aż o jedną trzecią urosła też liczba ofert aut o wartości ponad 100 tys. złotych – wynika z danych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Rynek motoryzacyjny od około dwóch lat mierzy się z wieloma wyzwaniami. Zaczynając od wybuchu pandemii, która spowodowała globalne zerwanie łańcuchów dostaw i problemy wielu producentów samochodów, a kończąc na wojnie w Ukrainie. To kraj istotny dla branży – odpowiada za produkcję gazów, jak neon, argon czy krypton, niezbędnych do produkcji półprzewodników</w:t>
      </w:r>
      <w:r>
        <w:rPr>
          <w:rFonts w:ascii="calibri" w:hAnsi="calibri" w:eastAsia="calibri" w:cs="calibri"/>
          <w:sz w:val="24"/>
          <w:szCs w:val="24"/>
        </w:rPr>
        <w:t xml:space="preserve"> – tłumaczy Marek Trofimiuk,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 względu na brak nowych aut na rynku, kupujący szukają okazji w używanych pojazdach, których jest coraz mniej i w naturalny sposób znacznie one drożeją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autobaza.pl obrazują to zjawisko – w I kwartale 2022 r. dostępnych ofert samochodów używanych na rynku było o 4% mniej niż w roku poprzednim, o 11% mniej niż w 2020 r. oraz aż o 20% mniej niż w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Coraz więcej elektryków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grą popytu i podaży, na rynku motoryzacyjnym w Polsce dzieją się istotne zmiany w strukturze samochodów spalinowych i elektrycznych oraz hybrydowych. Zwolennicy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e-mobilności </w:t>
        </w:r>
      </w:hyperlink>
      <w:r>
        <w:rPr>
          <w:rFonts w:ascii="calibri" w:hAnsi="calibri" w:eastAsia="calibri" w:cs="calibri"/>
          <w:sz w:val="24"/>
          <w:szCs w:val="24"/>
        </w:rPr>
        <w:t xml:space="preserve">mogą mieć powody do zadowolenia – w pierwszych trzech miesiącach 2022 r. liczba ofert elektryków na rynku wtórnym wzrosła aż o 53% w porównaniu do analogicznego okresu w 2021 r. Na drugim biegunie są pojazdy z napędem diesla, których wybór „skurczył się” o blisko 6%.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Drogie paliwo, coraz częstsze informacje o planach wprowadzenia zakazów wjazdu samochodów z napędem diesla do centrów miast oraz rozwijająca się infrastruktura dla pojazdów elektrycznych – to istotne czynniki, które mają wpływ na zmianę trendów i wybieranych aut </w:t>
      </w:r>
      <w:r>
        <w:rPr>
          <w:rFonts w:ascii="calibri" w:hAnsi="calibri" w:eastAsia="calibri" w:cs="calibri"/>
          <w:sz w:val="24"/>
          <w:szCs w:val="24"/>
        </w:rPr>
        <w:t xml:space="preserve">– mówi Marek Trofimiuk,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naszych danych widać także wzrost popularności w przypadku hybryd – w I kwartale br. ich liczba ofert zwiększyła się o ponad 4%</w:t>
      </w:r>
      <w:r>
        <w:rPr>
          <w:rFonts w:ascii="calibri" w:hAnsi="calibri" w:eastAsia="calibri" w:cs="calibri"/>
          <w:sz w:val="24"/>
          <w:szCs w:val="24"/>
        </w:rPr>
        <w:t xml:space="preserve">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Jednakże trend elektromobilności jest wciąż na początku swojej drogi rozwoju. Pod koniec stycznia 2022 r. w Polsce funkcjonowały 1 992 ogólnodostępne stacje ładowania pojazdów elektrycznych (3 893 punkty), a w styczniu uruchomiono 60 nowych, ogólnodostępnych stacji ładowania (109 punktów) – wynika z danych Polskiego Stowarzyszenia Paliw Alternatywnych. Jednakże, jak wynika z najnowszych badań, do 2030 roku w całej UE potrzebnych będzie nawet 6,8 mln publicznych punktów ładowania, aby móc osiągnąć proponowany przez dokument „Fit for 55” cel redukcji emisji CO2 przez samochody osobowe.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Najpopularniejsza marka na rynku wtórnym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Ciekawa sytuacja na rynku samochodów używanych sprawiła, że eksperci autobaza.pl przyjrzeli się także najczęściej występującym markom pojazdów na rynku samochodów używanych.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wtórnym, w I kwartale 2022 r., najłatwiej znaleźć samochód marki Opel, który nieznacznie wyprzedził markę Volkswagen, liderującą w tym zestawieniu w 2021 r. Następnymi, najczęściej dostępnymi samochodami używanymi był: Ford i francuski Renault, a pierwszą piątkę rankingu zamyka Audi.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" TargetMode="External"/><Relationship Id="rId8" Type="http://schemas.openxmlformats.org/officeDocument/2006/relationships/hyperlink" Target="https://www.autobaza.pl/page/elektromobilnosc/eleport-wybuduje-w-polsce-300-ladowar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2026-03-24T22:23:18+01:00</dcterms:created>
  <dcterms:modified xsi:type="dcterms:W3CDTF">2026-03-24T22:23:18+01:00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