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(nie)Idealne samochody w Polsce. Cała prawda o przeglądach technicznych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Tylko 3,3% samochodów w Polsce nie przeszło obowiązkowych okresowych badań technicznych – wynika z danych autobaza.pl za I półrocze 2021 r. Taki trend potwierdzają informacje podane przez CEPiK – w całym 2021 r. tylko 2,3% pojazdów nie zostało dopuszczonych do ruchu. Wyniki mogą napawać niepewnością – czy w takim wypadku na polskich drogach porusza się wiele niesprawnych aut? A może jednak dbamy o swoje samochody? Czy plan wprowadzenia nowych przepisów coś w tej kwestii zmieni?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Mamy sprawniejsze samochody niż w Niemczech?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Dostępne dane w ogólnej bazie CEPiK mówią o przeprowadzeniu w 2021 r. 18 645 953 przeglądów okresowych, z których aż 18 208 873 skończyło się podbitym dowodem rejestracyjnym, co daje pozytywny wynik w 97,7%. Podobnie wygląda to w przypadku danych autobaza.pl z okresu I półrocza 2021 r. – 96,7% samochodów otrzymało pieczątkę uprawniającą do poruszania się po drogach. Dla porównania, w Niemczech co piąty pojazd nie przechodzi za pierwszym razem badania technicznego – mówią dane takich firm jak ADAC, Dekra czy TUV.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film dotyczący tego materiału.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tym kontekście warto wspomnieć, że dane Europejskiego Stowarzyszenia Producentów Pojazdów ACEA mówią jasno – średni niemiecki samochód jest młodszy o 4,5 roku od polskiego auta. Idąc tym tokiem myślenia, to w Polsce powinien być wyższy procent pojazdów, które mają problem z pozytywnym przejściem badania technicznego, a jest na odwrót</w:t>
      </w:r>
      <w:r>
        <w:rPr>
          <w:rFonts w:ascii="calibri" w:hAnsi="calibri" w:eastAsia="calibri" w:cs="calibri"/>
          <w:sz w:val="24"/>
          <w:szCs w:val="24"/>
        </w:rPr>
        <w:t xml:space="preserve"> – mówi Marek Trofimiuk, ekspert autobaza.pl.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Jednym z powodów takiej sytuacji mogą być niezmienione od 2004 roku stawki za badanie technicznie </w:t>
      </w:r>
      <w:r>
        <w:rPr>
          <w:rFonts w:ascii="calibri" w:hAnsi="calibri" w:eastAsia="calibri" w:cs="calibri"/>
          <w:sz w:val="24"/>
          <w:szCs w:val="24"/>
        </w:rPr>
        <w:t xml:space="preserve">– dodaje.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techniczne samochodu osobowego to koszt 99 zł, nieco wyżej jest ono wycenione w przypadku pojazdu z instalacją LPG/CNG – to 162 zł. Co więcej, od 2017 r. za przegląd techniczny płaci się przed wykonaniem badania, a opłata w przypadku negatywnego wyniku nie podlega zwrotowi.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Cena za wykonanie badania jest bardzo niska, co sprawia, że diagności muszą rywalizować o klientów. Nie sprzyja to wzrostowi rygoru podczas badania, a raczej przymykaniem oczu na pewne usterki. Jeżeli diagnostaokaże się zbyt surowy, klient pojedzie do innej stacji, gdzie jego dowód rejestracyjny zostanie uzupełniony o niezbędną pieczątkę</w:t>
      </w:r>
      <w:r>
        <w:rPr>
          <w:rFonts w:ascii="calibri" w:hAnsi="calibri" w:eastAsia="calibri" w:cs="calibri"/>
          <w:sz w:val="24"/>
          <w:szCs w:val="24"/>
        </w:rPr>
        <w:t xml:space="preserve"> – wyjaśnia Marek Trofimiuk, ekspert autobaza.pl.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Takie zjawisko sprzyja dopuszczania do ruchu wielu, nie do końca sprawnych pojazdów </w:t>
      </w:r>
      <w:r>
        <w:rPr>
          <w:rFonts w:ascii="calibri" w:hAnsi="calibri" w:eastAsia="calibri" w:cs="calibri"/>
          <w:sz w:val="24"/>
          <w:szCs w:val="24"/>
        </w:rPr>
        <w:t xml:space="preserve">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 przepisy na horyzoncie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Problemu nie dostrzegają rządzący, którzy nie spieszą się z podwyższaniem stawek za badanie techniczne. Jednak Ministerstwo Infrastruktury planuje wprowadzić nieco inną zmianę, którą mogą odczuć w portfelu „spóźnialscy” kierowcy.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Ministerstwo przygotowało rozporządzenie wyciągające konsekwencję wobec osób, które nie wykonały przeglądu technicznego swojego samochodu miesiąc po upłynięciu jego daty ważności. Po tym czasie, badanie auta kosztować będzie nie 99 zł, a 198 zł. Analogicznie podwoją się opłaty innych pojazdów. Na przykład za sprawdzenie tych z instalacją LPG/CNG cena wzrośnie z 162 zł do 324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Nowe przepisy mają za zadanie zdyscyplinować kierowców, jednak czy wpłynie to na jakość kontroli? Wydaje się, że nie, choć w ten sposób część usterek może zostać szybciej wykryta</w:t>
      </w:r>
      <w:r>
        <w:rPr>
          <w:rFonts w:ascii="calibri" w:hAnsi="calibri" w:eastAsia="calibri" w:cs="calibri"/>
          <w:sz w:val="24"/>
          <w:szCs w:val="24"/>
        </w:rPr>
        <w:t xml:space="preserve"> – podsumowuje Marek Trofimiuk, ekspert autobaza.pl.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Lekceważenie zarówno przeglądów technicznych, jak i tych związanych z upływem roku lub przejechaniem określonej liczby kilometrów, może skutkować poważnymi wadami, które będą miały wpływ na bezpieczeństwo i komfort jazdy. Istotne jest w związku z tym rejestrowanie historii serwisowej aut. Dzięki niej, chcąc sprzedać lub kupić samochód używany wiemy co mu „dolegało”. W naszej firmie nieustannie ją poszerzamy, dodając do naszej bazy coraz więcej danych z przeprowadzonych serwisów. Ostatnio pozyskaliśmy dodatkowe szczegóły z punktów BMW i Mercedesa </w:t>
      </w:r>
      <w:r>
        <w:rPr>
          <w:rFonts w:ascii="calibri" w:hAnsi="calibri" w:eastAsia="calibri" w:cs="calibri"/>
          <w:sz w:val="24"/>
          <w:szCs w:val="24"/>
        </w:rPr>
        <w:t xml:space="preserve">– dodaje.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G9mORMuOwG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2026-11-06T22:00:23+01:00</dcterms:created>
  <dcterms:modified xsi:type="dcterms:W3CDTF">2026-11-06T22:00:23+01:00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