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Elektryczne samochody zmienią system energetyczny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dostępnych ofert samochodów używanych z napędem elektrycznym w Polsce rośnie w bardzo szybkim tempie. Porównując rok 2021 i 2020 był to wzrost o 90 proc. – wynika z danych Autobaza.pl. Rozwój elektromobilności to znaczący trend w Europie, który ma i miał będzie wpływ na motoryzacyjny krajobraz nad Wisłą. Rosnące zapotrzebowanie na punkty ładowania takich pojazdów skutkuje m.in. transformacją przesyłu i zarządzania energią. Czy linie energetyczne z powodu zbyt dużej liczby samochodów elektrycznych zostaną przeciążone?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Elektromobilność na topie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Wzrastająca popularność elektrycznych samochodów w Polsce potwierdza nadchodzący trend, który będzie kształtował wygląd ulic i rozwój infrastruktury drogowej w najbliższym czasie. Dane autobaza.pl pokazują, że liczba ofert używanych elektryków w Polsce w 2021 r. zwiększyła się ponad trzykrotnie (302 proc.) w porównaniu z 2019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wiedzieć, że – pomimo dynamicznego przyrostu elektrycznych samochodów na drogach – rozwój infrastruktury ładowania nie dotrzymuje kroku.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ile posiadanie elektryka w dużym mieście nie stanowi problemu, tak jadąc w dłuższą trasę – szczególnie zimą – może okazać się to problematyczne ze względu na ograniczony zasięg pojazdów oraz braki w punktach ładowania – </w:t>
      </w:r>
      <w:r>
        <w:rPr>
          <w:rFonts w:ascii="calibri" w:hAnsi="calibri" w:eastAsia="calibri" w:cs="calibri"/>
          <w:sz w:val="24"/>
          <w:szCs w:val="24"/>
        </w:rPr>
        <w:t xml:space="preserve">wyjaśnia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Niezaprzeczalnie jednak wchodzimy w erę samochodów elektrycznych, która będzie zmieniała nasz krajobraz i przyzwyczajenia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grudnia 2021 r. w Polsce funkcjonowały 1 932 ogólnodostępne stacje ładowania pojazdów elektrycznych (3 784 punkty) – wynika z danych Licznika Elektromobilności. Dla porównania – w połowie 2021 r. w Niemczech było 44 538 punktów ładowania – pokazują dane Europejskiego Stowarzyszenia Producentów Samochodów (ACEA).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odnotować, że wzrosła również liczba hybryd na drogach. Rok 2021 zakończył się z liczbą ofert używanych pojazdów o tym napędzie aż o 40 proc. większą niż w 2020 r. – wynika z danych Autobaza.pl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Elektryki zmieniają krajobraz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rozwój elektrycznych samochodów niesie za sobą nie tak oczywiste zmiany. W momencie, kiedy pojazdy z tym napędem staną się dominujące na rynku, może okazać się, że niezbędna będzie modyfikacja sieci energetycznych. Ich tradycyjna przepustowość mogłaby nie być wystarczająca, szczególnie w godzinach szczytu, kiedy wiele samochodów potrzebowałoby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unijnym planie o nazwie Fit for 55 widzimy zmianę. Do tej pory w kontekście cięcia emisji CO2 skupiano się na energetyce, przemyśle, od niedawna jednak wzięto pod uwagę także motoryzację. Dokument zakłada, że od 2035 r. 100% rejestrowanych samochodów będzie zeroemisyjnych – większość z nich ma być właśnie pojazdami elektrycznymi. Ambicje dotyczące zmian w sektorze transportu kołowego są bardzo duże. Samochody elektryczne niejako wymuszą zmianę świata dookoła nas </w:t>
      </w:r>
      <w:r>
        <w:rPr>
          <w:rFonts w:ascii="calibri" w:hAnsi="calibri" w:eastAsia="calibri" w:cs="calibri"/>
          <w:sz w:val="24"/>
          <w:szCs w:val="24"/>
        </w:rPr>
        <w:t xml:space="preserve">– mówi Marek Trofimiuk,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Przeciążenie linii energetycznych nie jest jednak bezpośrednim zagrożeniem. Z wyliczeń Ministerstwa Energii (aktualnie Ministerstwo Aktywów Państwowych) wynika, że milion aut elektrycznych wygeneruje dodatkowy popyt na energię w wysokości 2,3-4,3 TWh. To nieduża wartość, biorąc pod uwagę fakt, że w Polsce wytwarza się 161 TWh energii elektrycznej. Przy ewentualnym zakazie sprzedaży aut z napędem spalinowym może okazać się jednak, że liczba pojazdów z bateriami zdecydowanie wzrośnie, a wtedy niezbędna będzie odpowiednia infrastruktura.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Ciekawym rozwiązaniem na wykorzystanie tego trendu jest również projekt Grupy Renault, która tworzy system magazynowania energii, oparty na akumulatorach samochodów elektrycznych</w:t>
      </w:r>
      <w:r>
        <w:rPr>
          <w:rFonts w:ascii="calibri" w:hAnsi="calibri" w:eastAsia="calibri" w:cs="calibri"/>
          <w:sz w:val="24"/>
          <w:szCs w:val="24"/>
        </w:rPr>
        <w:t xml:space="preserve"> – wskazuje Marek Trofimiuk, ekspert autobaza.pl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Polega on na tym, że w momencie, gdy produkcja energii z OZE jest duża, podłączone do ładowarek pojazdy ładują się. Natomiast w sytuacji ograniczonej produkcji, działają w drugą stronę i oddają zgromadzoną energię do sieci, wspierając np. gospodarstwa domowe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2026-09-10T11:37:20+02:00</dcterms:created>
  <dcterms:modified xsi:type="dcterms:W3CDTF">2026-09-10T11:37:20+02:00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